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89B" w:rsidRDefault="00A373A6" w:rsidP="0032489B">
      <w:pPr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ПРИЛ</w:t>
      </w:r>
      <w:r w:rsidR="0032489B">
        <w:rPr>
          <w:rFonts w:cs="Times New Roman"/>
          <w:szCs w:val="24"/>
        </w:rPr>
        <w:t>ОЖЕНИЕ 1</w:t>
      </w:r>
    </w:p>
    <w:p w:rsidR="00E27443" w:rsidRPr="00493184" w:rsidRDefault="00E27443" w:rsidP="00493184">
      <w:pPr>
        <w:jc w:val="center"/>
        <w:rPr>
          <w:rFonts w:cs="Times New Roman"/>
          <w:b/>
          <w:szCs w:val="24"/>
        </w:rPr>
      </w:pPr>
      <w:r w:rsidRPr="00493184">
        <w:rPr>
          <w:rFonts w:cs="Times New Roman"/>
          <w:b/>
          <w:szCs w:val="24"/>
        </w:rPr>
        <w:t>ТЕХНИЧЕСКА СПЕЦИФИКАЦИЯ</w:t>
      </w:r>
    </w:p>
    <w:p w:rsidR="00E27443" w:rsidRPr="009E1E18" w:rsidRDefault="00E27443" w:rsidP="00E86ABC">
      <w:pPr>
        <w:rPr>
          <w:rFonts w:cs="Times New Roman"/>
          <w:szCs w:val="24"/>
        </w:rPr>
      </w:pPr>
    </w:p>
    <w:p w:rsidR="00EB24E8" w:rsidRPr="00EB24E8" w:rsidRDefault="00EB24E8" w:rsidP="00EB24E8">
      <w:pPr>
        <w:spacing w:line="360" w:lineRule="auto"/>
        <w:ind w:left="360"/>
        <w:rPr>
          <w:rFonts w:cs="Times New Roman"/>
          <w:b/>
          <w:szCs w:val="24"/>
        </w:rPr>
      </w:pPr>
      <w:r w:rsidRPr="00EB24E8">
        <w:rPr>
          <w:rFonts w:cs="Times New Roman"/>
          <w:b/>
          <w:szCs w:val="24"/>
        </w:rPr>
        <w:t>Обект: „Реконструкция на улични настилки на територията на град Момчилград“</w:t>
      </w:r>
    </w:p>
    <w:p w:rsidR="00EB24E8" w:rsidRPr="00EB24E8" w:rsidRDefault="00EB24E8" w:rsidP="00EB24E8">
      <w:pPr>
        <w:spacing w:line="360" w:lineRule="auto"/>
        <w:ind w:left="360"/>
        <w:rPr>
          <w:rFonts w:cs="Times New Roman"/>
          <w:b/>
          <w:szCs w:val="24"/>
        </w:rPr>
      </w:pPr>
      <w:r w:rsidRPr="00EB24E8">
        <w:rPr>
          <w:rFonts w:cs="Times New Roman"/>
          <w:b/>
          <w:szCs w:val="24"/>
          <w:lang w:val="en-US"/>
        </w:rPr>
        <w:t xml:space="preserve">I. </w:t>
      </w:r>
      <w:r w:rsidRPr="00EB24E8">
        <w:rPr>
          <w:rFonts w:cs="Times New Roman"/>
          <w:b/>
          <w:szCs w:val="24"/>
        </w:rPr>
        <w:t>Подобект: Улица Гюмюрджинска.</w:t>
      </w:r>
    </w:p>
    <w:p w:rsidR="00EB24E8" w:rsidRPr="00EB24E8" w:rsidRDefault="00EB24E8" w:rsidP="00EB24E8">
      <w:pPr>
        <w:spacing w:line="360" w:lineRule="auto"/>
        <w:ind w:firstLine="720"/>
        <w:rPr>
          <w:rFonts w:eastAsia="Calibri" w:cs="Times New Roman"/>
          <w:b/>
          <w:szCs w:val="24"/>
        </w:rPr>
      </w:pPr>
      <w:r w:rsidRPr="00EB24E8">
        <w:rPr>
          <w:rFonts w:eastAsia="Calibri" w:cs="Times New Roman"/>
          <w:b/>
          <w:szCs w:val="24"/>
        </w:rPr>
        <w:t>І. ОБЩА ЧАСТ</w:t>
      </w:r>
    </w:p>
    <w:p w:rsidR="00EB24E8" w:rsidRPr="00EB24E8" w:rsidRDefault="00EB24E8" w:rsidP="00EB24E8">
      <w:pPr>
        <w:spacing w:line="360" w:lineRule="auto"/>
        <w:rPr>
          <w:rFonts w:eastAsia="Calibri" w:cs="Times New Roman"/>
          <w:szCs w:val="24"/>
        </w:rPr>
      </w:pPr>
      <w:r w:rsidRPr="00EB24E8">
        <w:rPr>
          <w:rFonts w:eastAsia="Calibri" w:cs="Times New Roman"/>
          <w:szCs w:val="24"/>
        </w:rPr>
        <w:tab/>
        <w:t xml:space="preserve">Основната цел на проекта е изготвяне на проектна документация, технически проект за рехабилитация, реконструкция и благоустрояване на улични настилки в Община Момчилград. Проектите по програмата са насочени към подобряване на транспортно - експлоатационните качества и носимоспособността на настилките, с оглед осигуряване условия за безопасност на движението, както на МПС, така и на хора, добро отводняване на улиците и достатъчен експлоатационен период след ремонта. </w:t>
      </w:r>
    </w:p>
    <w:p w:rsidR="00EB24E8" w:rsidRPr="00EB24E8" w:rsidRDefault="00EB24E8" w:rsidP="00EB24E8">
      <w:pPr>
        <w:spacing w:line="360" w:lineRule="auto"/>
        <w:ind w:firstLine="720"/>
        <w:rPr>
          <w:rFonts w:eastAsia="Calibri" w:cs="Times New Roman"/>
          <w:b/>
          <w:szCs w:val="24"/>
        </w:rPr>
      </w:pPr>
      <w:r w:rsidRPr="00EB24E8">
        <w:rPr>
          <w:rFonts w:eastAsia="Calibri" w:cs="Times New Roman"/>
          <w:b/>
          <w:szCs w:val="24"/>
        </w:rPr>
        <w:t>ІІ. СЪЩЕСТВУВАЩО ПОЛОЖЕНИЕ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eastAsia="Calibri" w:cs="Times New Roman"/>
          <w:szCs w:val="24"/>
        </w:rPr>
      </w:pPr>
      <w:r w:rsidRPr="00EB24E8">
        <w:rPr>
          <w:rFonts w:eastAsia="Calibri" w:cs="Times New Roman"/>
          <w:szCs w:val="24"/>
        </w:rPr>
        <w:t>Местоположение:</w:t>
      </w:r>
    </w:p>
    <w:p w:rsidR="00EB24E8" w:rsidRPr="00EB24E8" w:rsidRDefault="00EB24E8" w:rsidP="00EB24E8">
      <w:pPr>
        <w:spacing w:line="360" w:lineRule="auto"/>
        <w:rPr>
          <w:rFonts w:eastAsia="Calibri" w:cs="Times New Roman"/>
          <w:szCs w:val="24"/>
        </w:rPr>
      </w:pPr>
      <w:r w:rsidRPr="00EB24E8">
        <w:rPr>
          <w:rFonts w:eastAsia="Calibri" w:cs="Times New Roman"/>
          <w:szCs w:val="24"/>
        </w:rPr>
        <w:t>Според изходните данни посочени от Възложителя и съгласно предоставената кадастрална карта на град Момчилград, местоположението на Подобект №3 „Улица Гюмюрджинска“ е в централната част на града, като проектният участък започва от кръстовище при кв.“Мамулица“ и завършва при мостово съоръжение над приток на р.Върбица.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eastAsia="Calibri" w:cs="Times New Roman"/>
          <w:szCs w:val="24"/>
        </w:rPr>
      </w:pPr>
      <w:r w:rsidRPr="00EB24E8">
        <w:rPr>
          <w:rFonts w:eastAsia="Calibri" w:cs="Times New Roman"/>
          <w:szCs w:val="24"/>
        </w:rPr>
        <w:t>Габарити:</w:t>
      </w:r>
    </w:p>
    <w:p w:rsidR="00EB24E8" w:rsidRPr="00EB24E8" w:rsidRDefault="00EB24E8" w:rsidP="00EB24E8">
      <w:pPr>
        <w:spacing w:line="360" w:lineRule="auto"/>
        <w:rPr>
          <w:rFonts w:eastAsia="Calibri" w:cs="Times New Roman"/>
          <w:szCs w:val="24"/>
        </w:rPr>
      </w:pPr>
      <w:r w:rsidRPr="00EB24E8">
        <w:rPr>
          <w:rFonts w:eastAsia="Calibri" w:cs="Times New Roman"/>
          <w:szCs w:val="24"/>
        </w:rPr>
        <w:t>Улицата е двупосочна и има променлив габарит от 9.00м до 10.00м. Обособени са две ленти за движение, като на места са оформени спирки и уширения на платното за движение.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eastAsia="Calibri" w:cs="Times New Roman"/>
          <w:szCs w:val="24"/>
        </w:rPr>
      </w:pPr>
      <w:r w:rsidRPr="00EB24E8">
        <w:rPr>
          <w:rFonts w:eastAsia="Calibri" w:cs="Times New Roman"/>
          <w:szCs w:val="24"/>
        </w:rPr>
        <w:t>Тротоари:</w:t>
      </w:r>
    </w:p>
    <w:p w:rsidR="00EB24E8" w:rsidRPr="00EB24E8" w:rsidRDefault="00EB24E8" w:rsidP="00EB24E8">
      <w:pPr>
        <w:spacing w:line="360" w:lineRule="auto"/>
        <w:rPr>
          <w:rFonts w:eastAsia="Calibri" w:cs="Times New Roman"/>
          <w:szCs w:val="24"/>
        </w:rPr>
      </w:pPr>
      <w:r w:rsidRPr="00EB24E8">
        <w:rPr>
          <w:rFonts w:eastAsia="Calibri" w:cs="Times New Roman"/>
          <w:szCs w:val="24"/>
        </w:rPr>
        <w:lastRenderedPageBreak/>
        <w:t>Цялата улица е с трайно оформени тротоари от двете страни. Ширината им се изменя в граници от 3.30м до 8.00м. Настилките са от бетонови плочи, като около градинки и дървета са изпълнени „градински“ бордюри. Състоянието на настилките е лошо. Забелязват се големи зони с напреднало износване и силно нарушена цялост на плочките. Бордюрите 8/16 са обрушени или изцяло разрушени.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eastAsia="Calibri" w:cs="Times New Roman"/>
          <w:szCs w:val="24"/>
        </w:rPr>
      </w:pPr>
      <w:r w:rsidRPr="00EB24E8">
        <w:rPr>
          <w:rFonts w:eastAsia="Calibri" w:cs="Times New Roman"/>
          <w:szCs w:val="24"/>
        </w:rPr>
        <w:t>Улични настилки:</w:t>
      </w:r>
    </w:p>
    <w:p w:rsidR="00EB24E8" w:rsidRPr="00EB24E8" w:rsidRDefault="00EB24E8" w:rsidP="00EB24E8">
      <w:pPr>
        <w:spacing w:line="360" w:lineRule="auto"/>
        <w:rPr>
          <w:rFonts w:eastAsia="Calibri" w:cs="Times New Roman"/>
          <w:szCs w:val="24"/>
        </w:rPr>
      </w:pPr>
      <w:r w:rsidRPr="00EB24E8">
        <w:rPr>
          <w:rFonts w:eastAsia="Calibri" w:cs="Times New Roman"/>
          <w:szCs w:val="24"/>
        </w:rPr>
        <w:t>Улица Гюмюрджинска има трайна настилка, изпълнена от асфалтобетон. Състоянието й е много добро, има необходима равност и грапавост. Не са забелязани пукнатини или разрушения. Напречните наклони са</w:t>
      </w:r>
      <w:r>
        <w:rPr>
          <w:rFonts w:eastAsia="Calibri" w:cs="Times New Roman"/>
          <w:szCs w:val="24"/>
        </w:rPr>
        <w:t xml:space="preserve"> </w:t>
      </w:r>
      <w:r w:rsidRPr="00EB24E8">
        <w:rPr>
          <w:rFonts w:eastAsia="Calibri" w:cs="Times New Roman"/>
          <w:szCs w:val="24"/>
        </w:rPr>
        <w:t xml:space="preserve">достатъчни за отвеждане на дъждовните води. Уличните бордюри са с установени разрушения и силно обрушване. На места нямат необходимата „видимост“ над платното за движение. 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eastAsia="Calibri" w:cs="Times New Roman"/>
          <w:szCs w:val="24"/>
        </w:rPr>
      </w:pPr>
      <w:r w:rsidRPr="00EB24E8">
        <w:rPr>
          <w:rFonts w:eastAsia="Calibri" w:cs="Times New Roman"/>
          <w:szCs w:val="24"/>
        </w:rPr>
        <w:t>Отводняване:</w:t>
      </w:r>
    </w:p>
    <w:p w:rsidR="00EB24E8" w:rsidRPr="00EB24E8" w:rsidRDefault="00EB24E8" w:rsidP="00EB24E8">
      <w:pPr>
        <w:spacing w:line="360" w:lineRule="auto"/>
        <w:rPr>
          <w:rFonts w:eastAsia="Calibri" w:cs="Times New Roman"/>
          <w:szCs w:val="24"/>
        </w:rPr>
      </w:pPr>
      <w:r w:rsidRPr="00EB24E8">
        <w:rPr>
          <w:rFonts w:eastAsia="Calibri" w:cs="Times New Roman"/>
          <w:szCs w:val="24"/>
        </w:rPr>
        <w:t xml:space="preserve">Отводняването на улицата се извършва посредством дъждоприемна канализация. Надлъжните и напречните наклони отвеждат водата до местата на шахтите. Не е установена необходимост от корекция на отводняването на улицата. </w:t>
      </w:r>
    </w:p>
    <w:p w:rsidR="00EB24E8" w:rsidRPr="00EB24E8" w:rsidRDefault="00EB24E8" w:rsidP="00EB24E8">
      <w:pPr>
        <w:spacing w:line="360" w:lineRule="auto"/>
        <w:ind w:firstLine="720"/>
        <w:rPr>
          <w:rFonts w:eastAsia="Calibri" w:cs="Times New Roman"/>
          <w:b/>
          <w:szCs w:val="24"/>
        </w:rPr>
      </w:pPr>
      <w:r w:rsidRPr="00EB24E8">
        <w:rPr>
          <w:rFonts w:eastAsia="Calibri" w:cs="Times New Roman"/>
          <w:b/>
          <w:szCs w:val="24"/>
        </w:rPr>
        <w:t>ІІI. ПРОЕКТНО ПОЛОЖЕНИЕ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eastAsia="Calibri" w:cs="Times New Roman"/>
          <w:b/>
          <w:szCs w:val="24"/>
        </w:rPr>
      </w:pPr>
      <w:r w:rsidRPr="00EB24E8">
        <w:rPr>
          <w:rFonts w:eastAsia="Calibri" w:cs="Times New Roman"/>
          <w:szCs w:val="24"/>
        </w:rPr>
        <w:t>Габарити:</w:t>
      </w:r>
    </w:p>
    <w:p w:rsidR="00EB24E8" w:rsidRPr="00EB24E8" w:rsidRDefault="00EB24E8" w:rsidP="00EB24E8">
      <w:pPr>
        <w:spacing w:line="360" w:lineRule="auto"/>
        <w:rPr>
          <w:rFonts w:eastAsia="Calibri" w:cs="Times New Roman"/>
          <w:szCs w:val="24"/>
        </w:rPr>
      </w:pPr>
      <w:r w:rsidRPr="00EB24E8">
        <w:rPr>
          <w:rFonts w:eastAsia="Calibri" w:cs="Times New Roman"/>
          <w:szCs w:val="24"/>
        </w:rPr>
        <w:t>Предвид класа на улицата и характера на автомобилното движение по нея, не се налага промяна в габаритите на ул. Гюмюрджинска. Запазва се съществуващия габарит на платното от 9.00м до 10.00м.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eastAsia="Calibri" w:cs="Times New Roman"/>
          <w:b/>
          <w:szCs w:val="24"/>
        </w:rPr>
      </w:pPr>
      <w:r w:rsidRPr="00EB24E8">
        <w:rPr>
          <w:rFonts w:eastAsia="Calibri" w:cs="Times New Roman"/>
          <w:szCs w:val="24"/>
        </w:rPr>
        <w:t>Тротоари:</w:t>
      </w:r>
    </w:p>
    <w:p w:rsidR="00EB24E8" w:rsidRPr="00EB24E8" w:rsidRDefault="00EB24E8" w:rsidP="00EB24E8">
      <w:pPr>
        <w:spacing w:line="360" w:lineRule="auto"/>
        <w:rPr>
          <w:rFonts w:eastAsia="Calibri" w:cs="Times New Roman"/>
          <w:szCs w:val="24"/>
        </w:rPr>
      </w:pPr>
      <w:r w:rsidRPr="00EB24E8">
        <w:rPr>
          <w:rFonts w:eastAsia="Calibri" w:cs="Times New Roman"/>
          <w:szCs w:val="24"/>
        </w:rPr>
        <w:t xml:space="preserve">Проекта предвижда ремонт на всички пешеходни площи, като това включва премахване на съществуващите настилки, оформяне на подравняване и подготовка на основата и полагане </w:t>
      </w:r>
      <w:r w:rsidRPr="00EB24E8">
        <w:rPr>
          <w:rFonts w:eastAsia="Calibri" w:cs="Times New Roman"/>
          <w:szCs w:val="24"/>
        </w:rPr>
        <w:lastRenderedPageBreak/>
        <w:t>на нови бетонови тротоарни плочки и нови бетонови „градински“ бордюри около зелените площи.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eastAsia="Calibri" w:cs="Times New Roman"/>
          <w:b/>
          <w:szCs w:val="24"/>
        </w:rPr>
      </w:pPr>
      <w:r w:rsidRPr="00EB24E8">
        <w:rPr>
          <w:rFonts w:eastAsia="Calibri" w:cs="Times New Roman"/>
          <w:szCs w:val="24"/>
        </w:rPr>
        <w:t>Улични настилки:</w:t>
      </w:r>
    </w:p>
    <w:p w:rsidR="00EB24E8" w:rsidRPr="00EB24E8" w:rsidRDefault="00EB24E8" w:rsidP="00EB24E8">
      <w:pPr>
        <w:spacing w:line="360" w:lineRule="auto"/>
        <w:rPr>
          <w:rFonts w:eastAsia="Calibri" w:cs="Times New Roman"/>
          <w:szCs w:val="24"/>
        </w:rPr>
      </w:pPr>
      <w:r w:rsidRPr="00EB24E8">
        <w:rPr>
          <w:rFonts w:eastAsia="Calibri" w:cs="Times New Roman"/>
          <w:szCs w:val="24"/>
        </w:rPr>
        <w:t>Установеното състояние на настилката на уличното платно не предвижда ремонтни дейности. Всички улични бордюри следва да бъдат подменени с нови бетонови 18/35/50см, съгласно приложени детайли.</w:t>
      </w:r>
    </w:p>
    <w:p w:rsidR="00EB24E8" w:rsidRPr="00EB24E8" w:rsidRDefault="00EB24E8" w:rsidP="00EB24E8">
      <w:pPr>
        <w:spacing w:line="360" w:lineRule="auto"/>
        <w:ind w:firstLine="720"/>
        <w:rPr>
          <w:rFonts w:eastAsia="Calibri" w:cs="Times New Roman"/>
          <w:b/>
          <w:szCs w:val="24"/>
        </w:rPr>
      </w:pPr>
      <w:r w:rsidRPr="00EB24E8">
        <w:rPr>
          <w:rFonts w:eastAsia="Calibri" w:cs="Times New Roman"/>
          <w:b/>
          <w:szCs w:val="24"/>
        </w:rPr>
        <w:t>ІІІ. ОРГАНИЗАЦИЯ НА ДВИЖЕНИЕТО</w:t>
      </w:r>
    </w:p>
    <w:p w:rsidR="00EB24E8" w:rsidRPr="00EB24E8" w:rsidRDefault="00EB24E8" w:rsidP="00EB24E8">
      <w:pPr>
        <w:spacing w:line="360" w:lineRule="auto"/>
        <w:rPr>
          <w:rFonts w:eastAsia="Calibri" w:cs="Times New Roman"/>
          <w:szCs w:val="24"/>
          <w:lang w:val="en-US"/>
        </w:rPr>
      </w:pPr>
      <w:r w:rsidRPr="00EB24E8">
        <w:rPr>
          <w:rFonts w:eastAsia="Calibri" w:cs="Times New Roman"/>
          <w:szCs w:val="24"/>
        </w:rPr>
        <w:t>Към момента има действаща постоянна организация на движението, която не предполага промени.</w:t>
      </w:r>
      <w:r>
        <w:rPr>
          <w:rFonts w:eastAsia="Calibri" w:cs="Times New Roman"/>
          <w:szCs w:val="24"/>
          <w:lang w:val="en-US"/>
        </w:rPr>
        <w:t xml:space="preserve"> </w:t>
      </w:r>
      <w:r w:rsidRPr="00EB24E8">
        <w:rPr>
          <w:rFonts w:eastAsia="Calibri" w:cs="Times New Roman"/>
          <w:szCs w:val="24"/>
        </w:rPr>
        <w:t>Предвидено е строително-монтажните работи да бъдат извършени в два етапа на временна организация на движението, като се осигурява достъп за пешеходци.</w:t>
      </w:r>
    </w:p>
    <w:p w:rsidR="00EB24E8" w:rsidRPr="00EB24E8" w:rsidRDefault="00EB24E8" w:rsidP="00EB24E8">
      <w:pPr>
        <w:spacing w:line="360" w:lineRule="auto"/>
        <w:ind w:left="360"/>
        <w:rPr>
          <w:rFonts w:cs="Times New Roman"/>
          <w:b/>
          <w:szCs w:val="24"/>
          <w:lang w:val="en-US"/>
        </w:rPr>
      </w:pPr>
      <w:r w:rsidRPr="00EB24E8">
        <w:rPr>
          <w:rFonts w:cs="Times New Roman"/>
          <w:b/>
          <w:szCs w:val="24"/>
          <w:lang w:val="en-US"/>
        </w:rPr>
        <w:t>II</w:t>
      </w:r>
      <w:proofErr w:type="gramStart"/>
      <w:r w:rsidRPr="00EB24E8">
        <w:rPr>
          <w:rFonts w:cs="Times New Roman"/>
          <w:b/>
          <w:szCs w:val="24"/>
          <w:lang w:val="en-US"/>
        </w:rPr>
        <w:t xml:space="preserve">.  </w:t>
      </w:r>
      <w:r w:rsidRPr="00EB24E8">
        <w:rPr>
          <w:rFonts w:cs="Times New Roman"/>
          <w:b/>
          <w:szCs w:val="24"/>
        </w:rPr>
        <w:t>Подобект</w:t>
      </w:r>
      <w:proofErr w:type="gramEnd"/>
      <w:r w:rsidRPr="00EB24E8">
        <w:rPr>
          <w:rFonts w:cs="Times New Roman"/>
          <w:b/>
          <w:szCs w:val="24"/>
        </w:rPr>
        <w:t>: Междублокови пространства в кв.“11“ и улица „Сан Стефано“.</w:t>
      </w:r>
    </w:p>
    <w:p w:rsidR="00EB24E8" w:rsidRPr="00EB24E8" w:rsidRDefault="00EB24E8" w:rsidP="00EB24E8">
      <w:pPr>
        <w:spacing w:line="360" w:lineRule="auto"/>
        <w:ind w:firstLine="720"/>
        <w:rPr>
          <w:rFonts w:cs="Times New Roman"/>
          <w:b/>
          <w:szCs w:val="24"/>
        </w:rPr>
      </w:pPr>
      <w:r w:rsidRPr="00EB24E8">
        <w:rPr>
          <w:rFonts w:cs="Times New Roman"/>
          <w:b/>
          <w:szCs w:val="24"/>
        </w:rPr>
        <w:t>І. ОБЩА ЧАСТ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ab/>
        <w:t xml:space="preserve">Основната цел на проекта е изготвяне на проектна документация, технически проект за рехабилитация, реконструкция и благоустрояване на улични настилки в Община Момчилград. Проектите по програмата са насочени към подобряване на транспортно - експлоатационните качества и носимоспособността на настилките, с оглед осигуряване условия за безопасност на движението, както на МПС, така и на хора, добро отводняване на улиците и достатъчен експлоатационен период след ремонта. </w:t>
      </w:r>
    </w:p>
    <w:p w:rsidR="00EB24E8" w:rsidRPr="00EB24E8" w:rsidRDefault="00EB24E8" w:rsidP="00EB24E8">
      <w:pPr>
        <w:spacing w:line="360" w:lineRule="auto"/>
        <w:ind w:firstLine="720"/>
        <w:rPr>
          <w:rFonts w:cs="Times New Roman"/>
          <w:b/>
          <w:szCs w:val="24"/>
        </w:rPr>
      </w:pPr>
      <w:r w:rsidRPr="00EB24E8">
        <w:rPr>
          <w:rFonts w:cs="Times New Roman"/>
          <w:b/>
          <w:szCs w:val="24"/>
        </w:rPr>
        <w:t>ІІ. СЪЩЕСТВУВАЩО ПОЛОЖЕНИЕ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Местоположение: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 xml:space="preserve">Според изходните данни посочени от Възложителя и съгласно предоставената кадастрална карта на град Момчилград, местоположението на Подобект №1 „Междублокови пространства в кв.“11“ и улица „Сан Стефано“ е в северната част на града, непосредствено </w:t>
      </w:r>
      <w:r w:rsidRPr="00EB24E8">
        <w:rPr>
          <w:rFonts w:cs="Times New Roman"/>
          <w:szCs w:val="24"/>
        </w:rPr>
        <w:lastRenderedPageBreak/>
        <w:t>до ул.Маказа. Улица Сан Стефано свързва главната ул.Маказа с пътя за хижа „Момчил юнак“ и изпълнява функцията на събирателна за кв.“11“.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Габарити: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Улица Сан Стефано е двупосочна и има константен габарит от 6.00м. Обособени са две ленти за движение.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Квартал „11“ е съставен от 12 броя жилищни блокове, тип Панелно строителство, като между тях са оформени обществени пространства с кътове за спорт и разходка. Достъпа на автомобили до входовете на жилищните сгради се осигурява от асфалтобетонни алеи с променливи габарити, в зависимост от необходимостите на зоната и по преценка на проектанта, оформил жилищната зона. Съществуващите паркоместа и алеи имат необходимите габарити, за да изпълняват функциите си.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Пресичания: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По продължение на улицата има 7бр. зауствания в дясно, като всички са към обслужващи улици на кв.“11“. От лявата страна са оформени 2бр. зауствания. Габаритите на пресичанията са вариращи от 5.00м до 8.70м.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Тротоари: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Цялата улица Сан Стефано е с трайно оформени тротоари от двете страни. Ширината им се изменя в граници от 1.70м до 3.10м. Настилките са от бетонови плочи, като в голяма част са изпълнени и „градински“ бордюри. Състоянието на настилките е лошо. Забелязват се големи зони с напреднало износване и силно нарушена цялост на плочките. Бордюрите 8/16 са обрушени или изцяло разрушени.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 xml:space="preserve">Зоната в кв.“11“ разполага с множество тротоари и алеи за пешеходно движение. Съществуващите настилки са от бетонни плочки, в комбинация с бордюри тип „градински“. Цялостното състояние на площите за пешеходно движение е лошо, поради наличието на </w:t>
      </w:r>
      <w:r w:rsidRPr="00EB24E8">
        <w:rPr>
          <w:rFonts w:cs="Times New Roman"/>
          <w:szCs w:val="24"/>
        </w:rPr>
        <w:lastRenderedPageBreak/>
        <w:t>много счупени, силно износени плочки и бордюри, обрушени ръбове и установени липси. Амортизацията може да бъде обяснена с дългогодишната им употреба и влиянието на околната среда върху елементите.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Улични настилки: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Улица Сан Стефано има трайна настилка, изпълнена от асфалтобетон. Състоянието й е много добро, има необходима равност и грапавост. Не са забелязани пукнатини или разрушения. Напречните наклони са достатъчни за отвеждане на дъждовните води. Уличните бордюри са с установени разрушения и силно обрушване. На места нямат необходимата „видимост“ над платното за движение.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 xml:space="preserve">Уличната мрежа в кв.“11“ е тип алейна, като се характеризира със слабо движение и натоварване. Употребата й се извършва основно от леки и лекотоварни автомобили с местен характер. Съществуващите настилки са асфалтобетонни. Състоянието им може да се определи, като незадоволително. Установени са локални разрушения, пукнатини и цялостно износване на покритието. Основата е здрава, което е предотвратило цялостното разрушение на конструкцията 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Отводняване: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Отводняването на улицата се извършва посредством дъждоприемна канализация. Надлъжните и напречните наклони отвеждат водата до местата на шахтите. Не е установена необходимост от корекция на отводняването на улицата.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Междублоковите пространства в кв.“11“ се отводняват предимно повърхностно, като дъждовните води са насочени към дъждоприемната канализация на ул. Сан Стефано, която изпълнява функцията на събирателна улица за квартала.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</w:p>
    <w:p w:rsidR="00EB24E8" w:rsidRPr="00EB24E8" w:rsidRDefault="00EB24E8" w:rsidP="00EB24E8">
      <w:pPr>
        <w:spacing w:line="360" w:lineRule="auto"/>
        <w:ind w:firstLine="720"/>
        <w:rPr>
          <w:rFonts w:cs="Times New Roman"/>
          <w:b/>
          <w:szCs w:val="24"/>
          <w:lang w:val="en-US"/>
        </w:rPr>
      </w:pPr>
      <w:r w:rsidRPr="00EB24E8">
        <w:rPr>
          <w:rFonts w:cs="Times New Roman"/>
          <w:b/>
          <w:szCs w:val="24"/>
        </w:rPr>
        <w:lastRenderedPageBreak/>
        <w:t>ІІI. ПРОЕКТНО ПОЛОЖЕНИЕ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cs="Times New Roman"/>
          <w:b/>
          <w:szCs w:val="24"/>
        </w:rPr>
      </w:pPr>
      <w:r w:rsidRPr="00EB24E8">
        <w:rPr>
          <w:rFonts w:cs="Times New Roman"/>
          <w:szCs w:val="24"/>
        </w:rPr>
        <w:t>Габарити:</w:t>
      </w:r>
    </w:p>
    <w:p w:rsidR="00EB24E8" w:rsidRPr="00EB24E8" w:rsidRDefault="00EB24E8" w:rsidP="00EB24E8">
      <w:pPr>
        <w:spacing w:line="360" w:lineRule="auto"/>
        <w:rPr>
          <w:rFonts w:cs="Times New Roman"/>
          <w:b/>
          <w:szCs w:val="24"/>
        </w:rPr>
      </w:pPr>
      <w:r w:rsidRPr="00EB24E8">
        <w:rPr>
          <w:rFonts w:cs="Times New Roman"/>
          <w:szCs w:val="24"/>
        </w:rPr>
        <w:t>Предвид класа на улица Сан Стефано и характера на автомобилното движение по нея, не се налага промяна в габаритите. Запазва се съществуващия габарит на платното от 6.00м.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Уличната мрежа в кв.“11“ е с установена достатъчна пропускателна способност и голям брой паркоместа. Тези характеристики, както и необходимостта от запазване на парковите площи в района, обуславят решението за запазване на настоящите габарити на улиците и паркингите.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cs="Times New Roman"/>
          <w:b/>
          <w:szCs w:val="24"/>
        </w:rPr>
      </w:pPr>
      <w:r w:rsidRPr="00EB24E8">
        <w:rPr>
          <w:rFonts w:cs="Times New Roman"/>
          <w:szCs w:val="24"/>
        </w:rPr>
        <w:t xml:space="preserve">Тротоари: 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Проекта предвижда ремонт на всички пешеходни площи, като това включва премахване на съществуващите настилки, оформяне на подравняване и подготовка на основата и полагане на нови бетонови тротоарни плочки и нови бетонови „градински“ бордюри около зелените площи.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cs="Times New Roman"/>
          <w:b/>
          <w:szCs w:val="24"/>
        </w:rPr>
      </w:pPr>
      <w:r w:rsidRPr="00EB24E8">
        <w:rPr>
          <w:rFonts w:cs="Times New Roman"/>
          <w:szCs w:val="24"/>
        </w:rPr>
        <w:t>Улични настилки:</w:t>
      </w:r>
    </w:p>
    <w:p w:rsidR="00EB24E8" w:rsidRPr="00EB24E8" w:rsidRDefault="00EB24E8" w:rsidP="00EB24E8">
      <w:pPr>
        <w:spacing w:line="360" w:lineRule="auto"/>
        <w:rPr>
          <w:rFonts w:cs="Times New Roman"/>
          <w:b/>
          <w:szCs w:val="24"/>
        </w:rPr>
      </w:pPr>
      <w:r w:rsidRPr="00EB24E8">
        <w:rPr>
          <w:rFonts w:cs="Times New Roman"/>
          <w:szCs w:val="24"/>
        </w:rPr>
        <w:t>Установеното състояние на настилката на уличното платно на Сан Стефано не предвижда ремонтни дейности. Всички улични бордюри следва да бъдат подменени с нови бетонови 18/35/50см, съгласно приложени детайли.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При междублоковите пространства в кв.“11“, установеното повърхностно износване на асфалтобетоновото покритие, както и наличната здрава основа определят необходимостта от извършване локални ремонти в проблемни зони, почистване на покритието, направа на битумен разлив за добро свързване на пластовете и изпълнение на цялостен нов износващ пласт от плътен асфалтобетон тип „А“ с дебелина 4см. Всички налични улични бордюри следва да бъдат заменени с нови бетонови бордюри с размери 18/35/50см.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lastRenderedPageBreak/>
        <w:t>Отводняване: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  <w:lang w:val="en-US"/>
        </w:rPr>
      </w:pPr>
      <w:r w:rsidRPr="00EB24E8">
        <w:rPr>
          <w:rFonts w:cs="Times New Roman"/>
          <w:szCs w:val="24"/>
        </w:rPr>
        <w:t>Отвеждането на дъждовните води ще се запази към дъждоприемната канализация на ул. Сан Стефано. Наличието на ревизионни и малък брой дъждоприемни шахти, определя тяхното почистване и повдигане, съобразено с нивата на новото асфалтобетоново покритие на улиците.</w:t>
      </w:r>
    </w:p>
    <w:p w:rsidR="00EB24E8" w:rsidRPr="00EB24E8" w:rsidRDefault="00EB24E8" w:rsidP="00EB24E8">
      <w:pPr>
        <w:spacing w:line="360" w:lineRule="auto"/>
        <w:ind w:firstLine="720"/>
        <w:rPr>
          <w:rFonts w:cs="Times New Roman"/>
          <w:b/>
          <w:szCs w:val="24"/>
        </w:rPr>
      </w:pPr>
      <w:r w:rsidRPr="00EB24E8">
        <w:rPr>
          <w:rFonts w:cs="Times New Roman"/>
          <w:b/>
          <w:szCs w:val="24"/>
        </w:rPr>
        <w:t>ІІІ. ОРГАНИЗАЦИЯ НА ДВИЖЕНИЕТО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  <w:lang w:val="en-US"/>
        </w:rPr>
      </w:pPr>
      <w:r w:rsidRPr="00EB24E8">
        <w:rPr>
          <w:rFonts w:cs="Times New Roman"/>
          <w:szCs w:val="24"/>
        </w:rPr>
        <w:t>Към момента няма действаща постоянна организация на движението.</w:t>
      </w:r>
      <w:r>
        <w:rPr>
          <w:rFonts w:cs="Times New Roman"/>
          <w:szCs w:val="24"/>
          <w:lang w:val="en-US"/>
        </w:rPr>
        <w:t xml:space="preserve"> </w:t>
      </w:r>
      <w:r w:rsidRPr="00EB24E8">
        <w:rPr>
          <w:rFonts w:cs="Times New Roman"/>
          <w:szCs w:val="24"/>
        </w:rPr>
        <w:t>Предвидено е строително-монтажните работи да бъдат извършени поетапно и чрез изградена временна организация на движението, като се осигурява достъп за пешеходци.</w:t>
      </w:r>
    </w:p>
    <w:p w:rsidR="00EB24E8" w:rsidRPr="00EB24E8" w:rsidRDefault="00EB24E8" w:rsidP="00EB24E8">
      <w:pPr>
        <w:spacing w:line="360" w:lineRule="auto"/>
        <w:ind w:left="360"/>
        <w:rPr>
          <w:rFonts w:cs="Times New Roman"/>
          <w:szCs w:val="24"/>
        </w:rPr>
      </w:pPr>
      <w:r>
        <w:rPr>
          <w:rFonts w:cs="Times New Roman"/>
          <w:b/>
          <w:szCs w:val="24"/>
          <w:lang w:val="en-US"/>
        </w:rPr>
        <w:t xml:space="preserve">III. </w:t>
      </w:r>
      <w:r w:rsidRPr="00EB24E8">
        <w:rPr>
          <w:rFonts w:cs="Times New Roman"/>
          <w:b/>
          <w:szCs w:val="24"/>
        </w:rPr>
        <w:t xml:space="preserve">Подобект: </w:t>
      </w:r>
      <w:r w:rsidRPr="00EB24E8">
        <w:rPr>
          <w:rFonts w:cs="Times New Roman"/>
          <w:szCs w:val="24"/>
        </w:rPr>
        <w:t>Улица Маказа.</w:t>
      </w:r>
    </w:p>
    <w:p w:rsidR="00EB24E8" w:rsidRPr="00EB24E8" w:rsidRDefault="00EB24E8" w:rsidP="00EB24E8">
      <w:pPr>
        <w:spacing w:line="360" w:lineRule="auto"/>
        <w:ind w:firstLine="720"/>
        <w:rPr>
          <w:rFonts w:cs="Times New Roman"/>
          <w:b/>
          <w:szCs w:val="24"/>
        </w:rPr>
      </w:pPr>
      <w:r w:rsidRPr="00EB24E8">
        <w:rPr>
          <w:rFonts w:cs="Times New Roman"/>
          <w:b/>
          <w:szCs w:val="24"/>
        </w:rPr>
        <w:t>І. ОБЩА ЧАСТ</w:t>
      </w:r>
    </w:p>
    <w:p w:rsidR="00EB24E8" w:rsidRPr="00EB24E8" w:rsidRDefault="00EB24E8" w:rsidP="00EB24E8">
      <w:pPr>
        <w:spacing w:line="360" w:lineRule="auto"/>
        <w:rPr>
          <w:rFonts w:cs="Times New Roman"/>
          <w:b/>
          <w:szCs w:val="24"/>
        </w:rPr>
      </w:pPr>
      <w:r w:rsidRPr="00EB24E8">
        <w:rPr>
          <w:rFonts w:cs="Times New Roman"/>
          <w:szCs w:val="24"/>
        </w:rPr>
        <w:tab/>
        <w:t xml:space="preserve">Основната цел на проекта е изготвяне на проектна документация, технически проект за рехабилитация, реконструкция и благоустрояване на улични настилки в Община Момчилград. Проектите по програмата са насочени към подобряване на транспортно - експлоатационните качества и носимоспособността на настилките, с оглед осигуряване условия за безопасност на движението, както на МПС, така и на хора, добро отводняване на улиците и достатъчен експлоатационен период след ремонта. </w:t>
      </w:r>
    </w:p>
    <w:p w:rsidR="00EB24E8" w:rsidRPr="00EB24E8" w:rsidRDefault="00EB24E8" w:rsidP="00EB24E8">
      <w:pPr>
        <w:spacing w:line="360" w:lineRule="auto"/>
        <w:ind w:firstLine="720"/>
        <w:rPr>
          <w:rFonts w:cs="Times New Roman"/>
          <w:b/>
          <w:szCs w:val="24"/>
        </w:rPr>
      </w:pPr>
      <w:r w:rsidRPr="00EB24E8">
        <w:rPr>
          <w:rFonts w:cs="Times New Roman"/>
          <w:b/>
          <w:szCs w:val="24"/>
        </w:rPr>
        <w:t>ІІ. СЪЩЕСТВУВАЩО ПОЛОЖЕНИЕ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Местоположение: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Според изходните данни посочени от Възложителя и съгласно предоставената кадастрална карта на град Момчилград, местоположението на Подобект №2 „Улица Маказа“ е в централната част на града, като започва от кръстовище с ул.Гюмюрджинска и завършва отново с пресичане със същата улица.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lastRenderedPageBreak/>
        <w:t>Габарити: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Улицата е двупосочна и има константен габарит от 10.50м. Обособени са две ленти за движение, като на места се забелязва едностранно паркиране върху платното за движение.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Тротоари: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Цялата улица е с трайно оформени тротоари от двете страни. Ширината им се изменя в граници от 2.80м до 6.50м. Настилките са от бетонови плочи, като около градинки и дървета са изпълнени „градински“ бордюри. Състоянието на настилките е лошо. Забелязват се големи зони с напреднало износване и силно нарушена цялост на плочките. Бордюрите 8/16 са обрушени или изцяло разрушени.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Улични настилки: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Улица Маказа има трайна настилка, изпълнена от асфалтобетон. Състоянието й е много добро, има необходима равност и грапавост. Не са забелязани пукнатини или разрушения. Напречните наклони са</w:t>
      </w:r>
      <w:r>
        <w:rPr>
          <w:rFonts w:cs="Times New Roman"/>
          <w:szCs w:val="24"/>
          <w:lang w:val="en-US"/>
        </w:rPr>
        <w:t xml:space="preserve"> </w:t>
      </w:r>
      <w:r w:rsidRPr="00EB24E8">
        <w:rPr>
          <w:rFonts w:cs="Times New Roman"/>
          <w:szCs w:val="24"/>
        </w:rPr>
        <w:t xml:space="preserve">достатъчни за отвеждане на дъждовните води. Уличните бордюри нямат установени разрушения или обрушване. Всички бордюри са налични и имат необходимата „видимост“ над уличното платно. 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Отводняване: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 xml:space="preserve">Отводняването на улицата се извършва посредством дъждоприемна канализация. Надлъжните и напречните наклони отвеждат водата до местата на шахтите. Не е установена необходимост от корекция на отводняването на улицата. </w:t>
      </w:r>
    </w:p>
    <w:p w:rsidR="00EB24E8" w:rsidRPr="00EB24E8" w:rsidRDefault="00EB24E8" w:rsidP="00EB24E8">
      <w:pPr>
        <w:spacing w:line="360" w:lineRule="auto"/>
        <w:ind w:firstLine="720"/>
        <w:rPr>
          <w:rFonts w:cs="Times New Roman"/>
          <w:b/>
          <w:szCs w:val="24"/>
        </w:rPr>
      </w:pPr>
      <w:r w:rsidRPr="00EB24E8">
        <w:rPr>
          <w:rFonts w:cs="Times New Roman"/>
          <w:b/>
          <w:szCs w:val="24"/>
        </w:rPr>
        <w:t>ІІI. ПРОЕКТНО ПОЛОЖЕНИЕ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cs="Times New Roman"/>
          <w:b/>
          <w:szCs w:val="24"/>
        </w:rPr>
      </w:pPr>
      <w:r w:rsidRPr="00EB24E8">
        <w:rPr>
          <w:rFonts w:cs="Times New Roman"/>
          <w:szCs w:val="24"/>
        </w:rPr>
        <w:t>Габарити: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Предвид класа на улицата и характера на автомобилното движение по нея, не се налага промяна в габаритите на ул. Маказа. Запазва се съществуващия габарит на платното от 10.50м.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cs="Times New Roman"/>
          <w:b/>
          <w:szCs w:val="24"/>
        </w:rPr>
      </w:pPr>
      <w:r w:rsidRPr="00EB24E8">
        <w:rPr>
          <w:rFonts w:cs="Times New Roman"/>
          <w:szCs w:val="24"/>
        </w:rPr>
        <w:lastRenderedPageBreak/>
        <w:t>Тротоари: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Проекта предвижда ремонт на всички пешеходни площи, като това включва премахване на съществуващите настилки, оформяне на подравняване и подготовка на основата и полагане на нови бетонови тротоарни плочки и нови бетонови „градински“ бордюри около зелените площи.</w:t>
      </w:r>
    </w:p>
    <w:p w:rsidR="00EB24E8" w:rsidRPr="00EB24E8" w:rsidRDefault="00EB24E8" w:rsidP="00EB24E8">
      <w:pPr>
        <w:numPr>
          <w:ilvl w:val="0"/>
          <w:numId w:val="34"/>
        </w:numPr>
        <w:spacing w:after="0" w:line="360" w:lineRule="auto"/>
        <w:rPr>
          <w:rFonts w:cs="Times New Roman"/>
          <w:b/>
          <w:szCs w:val="24"/>
        </w:rPr>
      </w:pPr>
      <w:r w:rsidRPr="00EB24E8">
        <w:rPr>
          <w:rFonts w:cs="Times New Roman"/>
          <w:szCs w:val="24"/>
        </w:rPr>
        <w:t>Улични настилки: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Установеното състояние на настилката на уличното платно не предвижда ремонтни дейности. Всички улични бордюри следва да бъдат запазени.</w:t>
      </w:r>
    </w:p>
    <w:p w:rsidR="00EB24E8" w:rsidRPr="00EB24E8" w:rsidRDefault="00EB24E8" w:rsidP="00EB24E8">
      <w:pPr>
        <w:spacing w:line="360" w:lineRule="auto"/>
        <w:ind w:firstLine="720"/>
        <w:rPr>
          <w:rFonts w:cs="Times New Roman"/>
          <w:b/>
          <w:szCs w:val="24"/>
        </w:rPr>
      </w:pPr>
      <w:r w:rsidRPr="00EB24E8">
        <w:rPr>
          <w:rFonts w:cs="Times New Roman"/>
          <w:b/>
          <w:szCs w:val="24"/>
        </w:rPr>
        <w:t>ІІІ. ОРГАНИЗАЦИЯ НА ДВИЖЕНИЕТО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>Към момента има действаща постоянна организация на движението, която не предполага промени.</w:t>
      </w:r>
      <w:r>
        <w:rPr>
          <w:rFonts w:cs="Times New Roman"/>
          <w:szCs w:val="24"/>
          <w:lang w:val="en-US"/>
        </w:rPr>
        <w:t xml:space="preserve"> </w:t>
      </w:r>
      <w:r w:rsidRPr="00EB24E8">
        <w:rPr>
          <w:rFonts w:cs="Times New Roman"/>
          <w:szCs w:val="24"/>
        </w:rPr>
        <w:t>Предвидено е строително-монтажните работи да бъдат извършени в два етапа на временна организация на движението, като се осигурява достъп за пешеходци.</w:t>
      </w: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</w:p>
    <w:p w:rsidR="00EB24E8" w:rsidRPr="00EB24E8" w:rsidRDefault="00EB24E8" w:rsidP="00EB24E8">
      <w:pPr>
        <w:spacing w:line="360" w:lineRule="auto"/>
        <w:rPr>
          <w:rFonts w:cs="Times New Roman"/>
          <w:szCs w:val="24"/>
        </w:rPr>
      </w:pPr>
      <w:r w:rsidRPr="00EB24E8">
        <w:rPr>
          <w:rFonts w:cs="Times New Roman"/>
          <w:szCs w:val="24"/>
        </w:rPr>
        <w:tab/>
      </w:r>
      <w:r w:rsidRPr="00EB24E8">
        <w:rPr>
          <w:rFonts w:cs="Times New Roman"/>
          <w:szCs w:val="24"/>
        </w:rPr>
        <w:tab/>
      </w:r>
      <w:r w:rsidRPr="00EB24E8">
        <w:rPr>
          <w:rFonts w:cs="Times New Roman"/>
          <w:szCs w:val="24"/>
        </w:rPr>
        <w:tab/>
      </w:r>
      <w:r w:rsidRPr="00EB24E8">
        <w:rPr>
          <w:rFonts w:cs="Times New Roman"/>
          <w:szCs w:val="24"/>
        </w:rPr>
        <w:tab/>
      </w:r>
      <w:r w:rsidRPr="00EB24E8">
        <w:rPr>
          <w:rFonts w:cs="Times New Roman"/>
          <w:szCs w:val="24"/>
        </w:rPr>
        <w:tab/>
      </w:r>
      <w:r w:rsidRPr="00EB24E8">
        <w:rPr>
          <w:rFonts w:cs="Times New Roman"/>
          <w:szCs w:val="24"/>
        </w:rPr>
        <w:tab/>
      </w:r>
      <w:r w:rsidRPr="00EB24E8">
        <w:rPr>
          <w:rFonts w:cs="Times New Roman"/>
          <w:szCs w:val="24"/>
        </w:rPr>
        <w:tab/>
      </w:r>
      <w:r w:rsidRPr="00EB24E8">
        <w:rPr>
          <w:rFonts w:cs="Times New Roman"/>
          <w:szCs w:val="24"/>
        </w:rPr>
        <w:tab/>
      </w:r>
    </w:p>
    <w:p w:rsidR="00246442" w:rsidRPr="00EB24E8" w:rsidRDefault="00246442" w:rsidP="00EB24E8">
      <w:pPr>
        <w:rPr>
          <w:rFonts w:cs="Times New Roman"/>
          <w:szCs w:val="24"/>
        </w:rPr>
      </w:pPr>
    </w:p>
    <w:sectPr w:rsidR="00246442" w:rsidRPr="00EB24E8" w:rsidSect="004C73F9">
      <w:headerReference w:type="default" r:id="rId7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3F9" w:rsidRDefault="004C73F9" w:rsidP="00A373A6">
      <w:pPr>
        <w:spacing w:after="0" w:line="240" w:lineRule="auto"/>
      </w:pPr>
      <w:r>
        <w:separator/>
      </w:r>
    </w:p>
  </w:endnote>
  <w:endnote w:type="continuationSeparator" w:id="0">
    <w:p w:rsidR="004C73F9" w:rsidRDefault="004C73F9" w:rsidP="00A37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3F9" w:rsidRDefault="004C73F9" w:rsidP="00A373A6">
      <w:pPr>
        <w:spacing w:after="0" w:line="240" w:lineRule="auto"/>
      </w:pPr>
      <w:r>
        <w:separator/>
      </w:r>
    </w:p>
  </w:footnote>
  <w:footnote w:type="continuationSeparator" w:id="0">
    <w:p w:rsidR="004C73F9" w:rsidRDefault="004C73F9" w:rsidP="00A37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3F9" w:rsidRDefault="00EA30EC" w:rsidP="00A373A6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7170"/>
      </w:tabs>
      <w:rPr>
        <w:lang w:val="en-US"/>
      </w:rPr>
    </w:pPr>
    <w:r>
      <w:rPr>
        <w:noProof/>
        <w:lang w:eastAsia="bg-BG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7" o:spid="_x0000_s4097" type="#_x0000_t202" style="position:absolute;left:0;text-align:left;margin-left:136.15pt;margin-top:0;width:197.55pt;height:73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">
          <v:textbox>
            <w:txbxContent>
              <w:p w:rsidR="004C73F9" w:rsidRPr="00490892" w:rsidRDefault="004C73F9" w:rsidP="00A373A6">
                <w:pPr>
                  <w:spacing w:after="0" w:line="240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490892">
                  <w:rPr>
                    <w:b/>
                    <w:sz w:val="20"/>
                    <w:szCs w:val="20"/>
                  </w:rPr>
                  <w:t>ПРОГРАМА ЗА РАЗВИТИЕ НА СЕЛСКИТЕ</w:t>
                </w:r>
                <w:r w:rsidRPr="00D65979">
                  <w:rPr>
                    <w:b/>
                    <w:sz w:val="20"/>
                    <w:szCs w:val="20"/>
                    <w:lang w:val="ru-RU"/>
                  </w:rPr>
                  <w:t xml:space="preserve"> </w:t>
                </w:r>
                <w:r w:rsidRPr="00490892">
                  <w:rPr>
                    <w:b/>
                    <w:sz w:val="20"/>
                    <w:szCs w:val="20"/>
                  </w:rPr>
                  <w:t>РАЙОНИ 2014-2020</w:t>
                </w:r>
              </w:p>
              <w:p w:rsidR="004C73F9" w:rsidRPr="00490892" w:rsidRDefault="004C73F9" w:rsidP="00A373A6">
                <w:pPr>
                  <w:spacing w:after="0" w:line="240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490892">
                  <w:rPr>
                    <w:b/>
                    <w:sz w:val="20"/>
                    <w:szCs w:val="20"/>
                  </w:rPr>
                  <w:t>ЕВРОПЕЙСКИ ЗЕМЕДЕЛСКИ ФОНД ЗА</w:t>
                </w:r>
                <w:r w:rsidRPr="00D65979">
                  <w:rPr>
                    <w:b/>
                    <w:sz w:val="20"/>
                    <w:szCs w:val="20"/>
                    <w:lang w:val="ru-RU"/>
                  </w:rPr>
                  <w:t xml:space="preserve"> </w:t>
                </w:r>
                <w:r w:rsidRPr="00490892">
                  <w:rPr>
                    <w:b/>
                    <w:sz w:val="20"/>
                    <w:szCs w:val="20"/>
                  </w:rPr>
                  <w:t>РАЗВИТИЕ</w:t>
                </w:r>
                <w:r w:rsidRPr="00D65979">
                  <w:rPr>
                    <w:b/>
                    <w:sz w:val="20"/>
                    <w:szCs w:val="20"/>
                    <w:lang w:val="ru-RU"/>
                  </w:rPr>
                  <w:t xml:space="preserve"> </w:t>
                </w:r>
                <w:r w:rsidRPr="00490892">
                  <w:rPr>
                    <w:b/>
                    <w:sz w:val="20"/>
                    <w:szCs w:val="20"/>
                  </w:rPr>
                  <w:t>НА СЕЛСКИТЕ РАЙОНИ</w:t>
                </w:r>
              </w:p>
            </w:txbxContent>
          </v:textbox>
          <w10:wrap type="square"/>
        </v:shape>
      </w:pict>
    </w:r>
    <w:r w:rsidR="004C73F9" w:rsidRPr="007B1552">
      <w:rPr>
        <w:noProof/>
        <w:lang w:eastAsia="bg-BG"/>
      </w:rPr>
      <w:drawing>
        <wp:inline distT="0" distB="0" distL="0" distR="0">
          <wp:extent cx="1438910" cy="930275"/>
          <wp:effectExtent l="0" t="0" r="889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930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73F9" w:rsidRPr="007B1552">
      <w:rPr>
        <w:noProof/>
        <w:lang w:eastAsia="bg-BG"/>
      </w:rPr>
      <w:drawing>
        <wp:inline distT="0" distB="0" distL="0" distR="0">
          <wp:extent cx="1566545" cy="1002030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6545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73F9">
      <w:rPr>
        <w:lang w:val="en-US"/>
      </w:rPr>
      <w:tab/>
    </w:r>
    <w:r w:rsidR="004C73F9">
      <w:rPr>
        <w:noProof/>
        <w:lang w:eastAsia="bg-BG"/>
      </w:rPr>
      <w:tab/>
    </w:r>
    <w:r w:rsidR="004C73F9">
      <w:rPr>
        <w:noProof/>
        <w:lang w:eastAsia="bg-BG"/>
      </w:rPr>
      <w:tab/>
    </w:r>
  </w:p>
  <w:tbl>
    <w:tblPr>
      <w:tblW w:w="10008" w:type="dxa"/>
      <w:tblInd w:w="-252" w:type="dxa"/>
      <w:tblBorders>
        <w:bottom w:val="single" w:sz="4" w:space="0" w:color="auto"/>
      </w:tblBorders>
      <w:tblLook w:val="01E0"/>
    </w:tblPr>
    <w:tblGrid>
      <w:gridCol w:w="3872"/>
      <w:gridCol w:w="1836"/>
      <w:gridCol w:w="4300"/>
    </w:tblGrid>
    <w:tr w:rsidR="004C73F9" w:rsidRPr="00490892" w:rsidTr="00493184">
      <w:trPr>
        <w:trHeight w:val="1657"/>
      </w:trPr>
      <w:tc>
        <w:tcPr>
          <w:tcW w:w="3888" w:type="dxa"/>
          <w:tcBorders>
            <w:top w:val="nil"/>
            <w:left w:val="nil"/>
            <w:bottom w:val="thinThickSmallGap" w:sz="24" w:space="0" w:color="auto"/>
            <w:right w:val="nil"/>
          </w:tcBorders>
        </w:tcPr>
        <w:p w:rsidR="004C73F9" w:rsidRPr="00490892" w:rsidRDefault="004C73F9" w:rsidP="00A373A6">
          <w:pPr>
            <w:spacing w:after="0" w:line="240" w:lineRule="auto"/>
            <w:jc w:val="right"/>
            <w:rPr>
              <w:rFonts w:eastAsia="Times New Roman"/>
              <w:b/>
              <w:szCs w:val="24"/>
              <w:lang w:val="en-US" w:eastAsia="bg-BG"/>
            </w:rPr>
          </w:pPr>
        </w:p>
        <w:p w:rsidR="004C73F9" w:rsidRPr="00A2553D" w:rsidRDefault="004C73F9" w:rsidP="00A373A6">
          <w:pPr>
            <w:spacing w:after="0" w:line="240" w:lineRule="auto"/>
            <w:jc w:val="right"/>
            <w:rPr>
              <w:rFonts w:eastAsia="Times New Roman"/>
              <w:b/>
              <w:lang w:eastAsia="bg-BG"/>
            </w:rPr>
          </w:pPr>
          <w:r>
            <w:rPr>
              <w:rFonts w:eastAsia="Times New Roman"/>
              <w:b/>
              <w:lang w:eastAsia="bg-BG"/>
            </w:rPr>
            <w:t>ОБЩИНА МОМЧИЛГРАД</w:t>
          </w:r>
        </w:p>
        <w:p w:rsidR="004C73F9" w:rsidRPr="00A2553D" w:rsidRDefault="004C73F9" w:rsidP="00A373A6">
          <w:pPr>
            <w:spacing w:after="0" w:line="240" w:lineRule="auto"/>
            <w:jc w:val="right"/>
            <w:rPr>
              <w:rFonts w:eastAsia="Times New Roman"/>
              <w:lang w:eastAsia="bg-BG"/>
            </w:rPr>
          </w:pPr>
          <w:r w:rsidRPr="00380E07">
            <w:rPr>
              <w:rFonts w:eastAsia="Times New Roman"/>
              <w:lang w:eastAsia="bg-BG"/>
            </w:rPr>
            <w:t>6800</w:t>
          </w:r>
          <w:r>
            <w:rPr>
              <w:rFonts w:eastAsia="Times New Roman"/>
              <w:lang w:eastAsia="bg-BG"/>
            </w:rPr>
            <w:t>, Момчилград</w:t>
          </w:r>
        </w:p>
        <w:p w:rsidR="004C73F9" w:rsidRPr="00A2553D" w:rsidRDefault="004C73F9" w:rsidP="00A373A6">
          <w:pPr>
            <w:spacing w:after="0" w:line="240" w:lineRule="auto"/>
            <w:jc w:val="right"/>
            <w:rPr>
              <w:rFonts w:eastAsia="Times New Roman"/>
              <w:lang w:eastAsia="bg-BG"/>
            </w:rPr>
          </w:pPr>
          <w:r w:rsidRPr="00A2553D">
            <w:rPr>
              <w:rFonts w:eastAsia="Times New Roman"/>
              <w:lang w:eastAsia="bg-BG"/>
            </w:rPr>
            <w:t>ул. „</w:t>
          </w:r>
          <w:r>
            <w:rPr>
              <w:rFonts w:eastAsia="Times New Roman"/>
              <w:lang w:eastAsia="bg-BG"/>
            </w:rPr>
            <w:t>26-ти декември“ № 12</w:t>
          </w:r>
        </w:p>
        <w:p w:rsidR="004C73F9" w:rsidRPr="00A2553D" w:rsidRDefault="004C73F9" w:rsidP="00A373A6">
          <w:pPr>
            <w:spacing w:after="0" w:line="240" w:lineRule="auto"/>
            <w:jc w:val="right"/>
            <w:rPr>
              <w:rFonts w:eastAsia="Times New Roman"/>
              <w:lang w:eastAsia="bg-BG"/>
            </w:rPr>
          </w:pPr>
          <w:r w:rsidRPr="00A2553D">
            <w:rPr>
              <w:rFonts w:eastAsia="Times New Roman"/>
              <w:lang w:eastAsia="bg-BG"/>
            </w:rPr>
            <w:t>тел.:</w:t>
          </w:r>
          <w:r w:rsidRPr="00A2553D">
            <w:t xml:space="preserve"> </w:t>
          </w:r>
          <w:r w:rsidRPr="00380E07">
            <w:rPr>
              <w:rFonts w:eastAsia="Times New Roman"/>
              <w:lang w:eastAsia="bg-BG"/>
            </w:rPr>
            <w:t>03631 7854</w:t>
          </w:r>
          <w:r w:rsidRPr="00A2553D">
            <w:rPr>
              <w:rFonts w:eastAsia="Times New Roman"/>
              <w:lang w:eastAsia="bg-BG"/>
            </w:rPr>
            <w:t xml:space="preserve">; факс </w:t>
          </w:r>
          <w:r w:rsidRPr="00380E07">
            <w:rPr>
              <w:rFonts w:eastAsia="Times New Roman"/>
              <w:lang w:eastAsia="bg-BG"/>
            </w:rPr>
            <w:t>03631 7849</w:t>
          </w:r>
        </w:p>
        <w:p w:rsidR="004C73F9" w:rsidRPr="008B2281" w:rsidRDefault="004C73F9" w:rsidP="00A373A6">
          <w:pPr>
            <w:spacing w:after="0" w:line="240" w:lineRule="auto"/>
            <w:jc w:val="right"/>
            <w:rPr>
              <w:rFonts w:eastAsia="Times New Roman"/>
              <w:lang w:eastAsia="bg-BG"/>
            </w:rPr>
          </w:pPr>
          <w:r w:rsidRPr="00A2553D">
            <w:rPr>
              <w:rFonts w:eastAsia="Times New Roman"/>
              <w:lang w:eastAsia="bg-BG"/>
            </w:rPr>
            <w:t xml:space="preserve">e-mail: </w:t>
          </w:r>
          <w:hyperlink r:id="rId3" w:history="1">
            <w:r w:rsidRPr="00655EC0">
              <w:rPr>
                <w:rStyle w:val="Hyperlink"/>
                <w:rFonts w:eastAsia="Times New Roman"/>
                <w:lang w:eastAsia="bg-BG"/>
              </w:rPr>
              <w:t>obshtina@mg.link.bg</w:t>
            </w:r>
          </w:hyperlink>
          <w:r>
            <w:rPr>
              <w:rFonts w:eastAsia="Times New Roman"/>
              <w:lang w:eastAsia="bg-BG"/>
            </w:rPr>
            <w:t xml:space="preserve"> </w:t>
          </w:r>
        </w:p>
        <w:p w:rsidR="004C73F9" w:rsidRPr="00490892" w:rsidRDefault="004C73F9" w:rsidP="00A373A6">
          <w:pPr>
            <w:spacing w:after="0" w:line="240" w:lineRule="auto"/>
            <w:jc w:val="right"/>
            <w:rPr>
              <w:rFonts w:eastAsia="Times New Roman"/>
              <w:sz w:val="16"/>
              <w:szCs w:val="16"/>
              <w:lang w:val="en-US" w:eastAsia="bg-BG"/>
            </w:rPr>
          </w:pPr>
        </w:p>
      </w:tc>
      <w:tc>
        <w:tcPr>
          <w:tcW w:w="1800" w:type="dxa"/>
          <w:tcBorders>
            <w:top w:val="nil"/>
            <w:left w:val="nil"/>
            <w:bottom w:val="thinThickSmallGap" w:sz="24" w:space="0" w:color="auto"/>
            <w:right w:val="nil"/>
          </w:tcBorders>
        </w:tcPr>
        <w:p w:rsidR="004C73F9" w:rsidRPr="00490892" w:rsidRDefault="004C73F9" w:rsidP="00A373A6">
          <w:pPr>
            <w:spacing w:after="0" w:line="240" w:lineRule="auto"/>
            <w:rPr>
              <w:rFonts w:eastAsia="Times New Roman"/>
              <w:szCs w:val="24"/>
              <w:lang w:val="en-US" w:eastAsia="bg-BG"/>
            </w:rPr>
          </w:pPr>
          <w:r>
            <w:rPr>
              <w:noProof/>
              <w:lang w:eastAsia="bg-BG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1028700" cy="990600"/>
                <wp:effectExtent l="0" t="0" r="0" b="0"/>
                <wp:wrapSquare wrapText="bothSides"/>
                <wp:docPr id="4" name="Picture 4" descr="момчилгра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момчилгра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20" w:type="dxa"/>
          <w:tcBorders>
            <w:top w:val="nil"/>
            <w:left w:val="nil"/>
            <w:bottom w:val="thinThickSmallGap" w:sz="24" w:space="0" w:color="auto"/>
            <w:right w:val="nil"/>
          </w:tcBorders>
        </w:tcPr>
        <w:p w:rsidR="004C73F9" w:rsidRPr="00490892" w:rsidRDefault="004C73F9" w:rsidP="00A373A6">
          <w:pPr>
            <w:spacing w:after="0" w:line="240" w:lineRule="auto"/>
            <w:rPr>
              <w:rFonts w:eastAsia="Times New Roman"/>
              <w:b/>
              <w:szCs w:val="24"/>
              <w:lang w:val="en-US" w:eastAsia="bg-BG"/>
            </w:rPr>
          </w:pPr>
        </w:p>
        <w:p w:rsidR="004C73F9" w:rsidRPr="00A2553D" w:rsidRDefault="004C73F9" w:rsidP="00A373A6">
          <w:pPr>
            <w:spacing w:after="0" w:line="240" w:lineRule="auto"/>
            <w:rPr>
              <w:rFonts w:eastAsia="Times New Roman"/>
              <w:b/>
              <w:lang w:val="en-GB" w:eastAsia="bg-BG"/>
            </w:rPr>
          </w:pPr>
          <w:r>
            <w:rPr>
              <w:rFonts w:eastAsia="Times New Roman"/>
              <w:b/>
              <w:lang w:val="en-GB" w:eastAsia="bg-BG"/>
            </w:rPr>
            <w:t>MOMCHILGRAD</w:t>
          </w:r>
          <w:r w:rsidRPr="00A2553D">
            <w:rPr>
              <w:rFonts w:eastAsia="Times New Roman"/>
              <w:b/>
              <w:lang w:val="en-GB" w:eastAsia="bg-BG"/>
            </w:rPr>
            <w:t xml:space="preserve"> MUNICIPALITY</w:t>
          </w:r>
        </w:p>
        <w:p w:rsidR="004C73F9" w:rsidRPr="00A2553D" w:rsidRDefault="004C73F9" w:rsidP="00A373A6">
          <w:pPr>
            <w:spacing w:after="0" w:line="240" w:lineRule="auto"/>
            <w:rPr>
              <w:rFonts w:eastAsia="Times New Roman"/>
              <w:lang w:val="en-GB" w:eastAsia="bg-BG"/>
            </w:rPr>
          </w:pPr>
          <w:r>
            <w:rPr>
              <w:rFonts w:eastAsia="Times New Roman"/>
              <w:lang w:val="en-GB" w:eastAsia="bg-BG"/>
            </w:rPr>
            <w:t>6800, Momchilgrad</w:t>
          </w:r>
        </w:p>
        <w:p w:rsidR="004C73F9" w:rsidRPr="00A2553D" w:rsidRDefault="004C73F9" w:rsidP="00A373A6">
          <w:pPr>
            <w:spacing w:after="0" w:line="240" w:lineRule="auto"/>
            <w:rPr>
              <w:rFonts w:eastAsia="Times New Roman"/>
              <w:lang w:val="en-GB" w:eastAsia="bg-BG"/>
            </w:rPr>
          </w:pPr>
          <w:r>
            <w:rPr>
              <w:rFonts w:eastAsia="Times New Roman"/>
              <w:lang w:val="en-GB" w:eastAsia="bg-BG"/>
            </w:rPr>
            <w:t>”26-th of December” str. № 12</w:t>
          </w:r>
        </w:p>
        <w:p w:rsidR="004C73F9" w:rsidRPr="00A2553D" w:rsidRDefault="004C73F9" w:rsidP="00A373A6">
          <w:pPr>
            <w:spacing w:after="0" w:line="240" w:lineRule="auto"/>
            <w:rPr>
              <w:rFonts w:eastAsia="Times New Roman"/>
              <w:lang w:val="en-GB" w:eastAsia="bg-BG"/>
            </w:rPr>
          </w:pPr>
          <w:r w:rsidRPr="00A2553D">
            <w:rPr>
              <w:rFonts w:eastAsia="Times New Roman"/>
              <w:lang w:val="en-GB" w:eastAsia="bg-BG"/>
            </w:rPr>
            <w:t>tel.:</w:t>
          </w:r>
          <w:r w:rsidRPr="00A2553D">
            <w:rPr>
              <w:lang w:val="en-GB"/>
            </w:rPr>
            <w:t xml:space="preserve"> </w:t>
          </w:r>
          <w:r w:rsidRPr="00380E07">
            <w:rPr>
              <w:rFonts w:eastAsia="Times New Roman"/>
              <w:lang w:val="en-GB" w:eastAsia="bg-BG"/>
            </w:rPr>
            <w:t>03631 7854</w:t>
          </w:r>
          <w:r w:rsidRPr="00A2553D">
            <w:rPr>
              <w:rFonts w:eastAsia="Times New Roman"/>
              <w:lang w:val="en-GB" w:eastAsia="bg-BG"/>
            </w:rPr>
            <w:t xml:space="preserve">; fax.: </w:t>
          </w:r>
          <w:r w:rsidRPr="00380E07">
            <w:rPr>
              <w:rFonts w:eastAsia="Times New Roman"/>
              <w:lang w:val="en-GB" w:eastAsia="bg-BG"/>
            </w:rPr>
            <w:t>03631 7849</w:t>
          </w:r>
        </w:p>
        <w:p w:rsidR="004C73F9" w:rsidRPr="006F67F4" w:rsidRDefault="00EA30EC" w:rsidP="00A373A6">
          <w:pPr>
            <w:spacing w:after="0" w:line="240" w:lineRule="auto"/>
            <w:rPr>
              <w:rFonts w:eastAsia="Times New Roman"/>
              <w:sz w:val="16"/>
              <w:szCs w:val="16"/>
              <w:lang w:eastAsia="bg-BG"/>
            </w:rPr>
          </w:pPr>
          <w:hyperlink r:id="rId5" w:history="1">
            <w:r w:rsidR="004C73F9" w:rsidRPr="00655EC0">
              <w:rPr>
                <w:rStyle w:val="Hyperlink"/>
                <w:rFonts w:eastAsia="Times New Roman"/>
                <w:lang w:val="en-GB" w:eastAsia="bg-BG"/>
              </w:rPr>
              <w:t>http://momchilgrad.bg</w:t>
            </w:r>
          </w:hyperlink>
          <w:r w:rsidR="004C73F9">
            <w:rPr>
              <w:rFonts w:eastAsia="Times New Roman"/>
              <w:lang w:val="en-GB" w:eastAsia="bg-BG"/>
            </w:rPr>
            <w:t xml:space="preserve"> </w:t>
          </w:r>
        </w:p>
      </w:tc>
    </w:tr>
  </w:tbl>
  <w:p w:rsidR="004C73F9" w:rsidRDefault="004C73F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80FDC4"/>
    <w:lvl w:ilvl="0">
      <w:numFmt w:val="bullet"/>
      <w:lvlText w:val="*"/>
      <w:lvlJc w:val="left"/>
    </w:lvl>
  </w:abstractNum>
  <w:abstractNum w:abstractNumId="1">
    <w:nsid w:val="07CD6ED9"/>
    <w:multiLevelType w:val="hybridMultilevel"/>
    <w:tmpl w:val="71040F46"/>
    <w:lvl w:ilvl="0" w:tplc="B2C0DC28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</w:lvl>
  </w:abstractNum>
  <w:abstractNum w:abstractNumId="2">
    <w:nsid w:val="0BF5771D"/>
    <w:multiLevelType w:val="multilevel"/>
    <w:tmpl w:val="C76ADE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07222FF"/>
    <w:multiLevelType w:val="hybridMultilevel"/>
    <w:tmpl w:val="8D3839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D5658"/>
    <w:multiLevelType w:val="hybridMultilevel"/>
    <w:tmpl w:val="8FECF8CC"/>
    <w:lvl w:ilvl="0" w:tplc="0402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5">
    <w:nsid w:val="121C644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8A764C1"/>
    <w:multiLevelType w:val="multilevel"/>
    <w:tmpl w:val="FD80A9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9AC138F"/>
    <w:multiLevelType w:val="multilevel"/>
    <w:tmpl w:val="F41C93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9BE4DD0"/>
    <w:multiLevelType w:val="multilevel"/>
    <w:tmpl w:val="CB9A6B88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C8F4FB3"/>
    <w:multiLevelType w:val="hybridMultilevel"/>
    <w:tmpl w:val="4956F8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F617BB0"/>
    <w:multiLevelType w:val="hybridMultilevel"/>
    <w:tmpl w:val="9D68097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2D2936"/>
    <w:multiLevelType w:val="hybridMultilevel"/>
    <w:tmpl w:val="8CD07518"/>
    <w:lvl w:ilvl="0" w:tplc="656655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434EC3"/>
    <w:multiLevelType w:val="hybridMultilevel"/>
    <w:tmpl w:val="ED707F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7900BB"/>
    <w:multiLevelType w:val="multilevel"/>
    <w:tmpl w:val="59B036F6"/>
    <w:lvl w:ilvl="0">
      <w:start w:val="1"/>
      <w:numFmt w:val="bullet"/>
      <w:lvlText w:val="✓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3A8956CF"/>
    <w:multiLevelType w:val="hybridMultilevel"/>
    <w:tmpl w:val="C8D424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1C2B05"/>
    <w:multiLevelType w:val="hybridMultilevel"/>
    <w:tmpl w:val="342AB0F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EA2454"/>
    <w:multiLevelType w:val="hybridMultilevel"/>
    <w:tmpl w:val="BA0A8680"/>
    <w:lvl w:ilvl="0" w:tplc="6566559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4744A71"/>
    <w:multiLevelType w:val="multilevel"/>
    <w:tmpl w:val="09C4DD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D976C57"/>
    <w:multiLevelType w:val="hybridMultilevel"/>
    <w:tmpl w:val="536A64CA"/>
    <w:lvl w:ilvl="0" w:tplc="6566559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4FB508C9"/>
    <w:multiLevelType w:val="hybridMultilevel"/>
    <w:tmpl w:val="310620E6"/>
    <w:lvl w:ilvl="0" w:tplc="6CC2AC1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w w:val="10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6B65A8"/>
    <w:multiLevelType w:val="hybridMultilevel"/>
    <w:tmpl w:val="1C682C56"/>
    <w:lvl w:ilvl="0" w:tplc="D2185AC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w w:val="10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6C0CC8"/>
    <w:multiLevelType w:val="multilevel"/>
    <w:tmpl w:val="2E18A3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B71530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D282440"/>
    <w:multiLevelType w:val="multilevel"/>
    <w:tmpl w:val="DF88F3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16F37EE"/>
    <w:multiLevelType w:val="hybridMultilevel"/>
    <w:tmpl w:val="92ECDED4"/>
    <w:lvl w:ilvl="0" w:tplc="86087E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FA18A0"/>
    <w:multiLevelType w:val="multilevel"/>
    <w:tmpl w:val="6540C55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B3474E0"/>
    <w:multiLevelType w:val="hybridMultilevel"/>
    <w:tmpl w:val="1870D8A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A2894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813277"/>
    <w:multiLevelType w:val="hybridMultilevel"/>
    <w:tmpl w:val="937A240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92467D"/>
    <w:multiLevelType w:val="hybridMultilevel"/>
    <w:tmpl w:val="F232286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A27346"/>
    <w:multiLevelType w:val="hybridMultilevel"/>
    <w:tmpl w:val="B240D7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953AD4"/>
    <w:multiLevelType w:val="hybridMultilevel"/>
    <w:tmpl w:val="31D41F62"/>
    <w:lvl w:ilvl="0" w:tplc="65665594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1">
    <w:nsid w:val="781170B7"/>
    <w:multiLevelType w:val="singleLevel"/>
    <w:tmpl w:val="E0EE9A14"/>
    <w:lvl w:ilvl="0">
      <w:start w:val="1"/>
      <w:numFmt w:val="decimal"/>
      <w:lvlText w:val="%1)"/>
      <w:legacy w:legacy="1" w:legacySpace="0" w:legacyIndent="379"/>
      <w:lvlJc w:val="left"/>
      <w:rPr>
        <w:rFonts w:ascii="Arial" w:hAnsi="Arial" w:cs="Arial" w:hint="default"/>
      </w:rPr>
    </w:lvl>
  </w:abstractNum>
  <w:abstractNum w:abstractNumId="32">
    <w:nsid w:val="78313D3F"/>
    <w:multiLevelType w:val="hybridMultilevel"/>
    <w:tmpl w:val="A9DAA73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"/>
  </w:num>
  <w:num w:numId="3">
    <w:abstractNumId w:val="5"/>
  </w:num>
  <w:num w:numId="4">
    <w:abstractNumId w:val="22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84"/>
        <w:lvlJc w:val="left"/>
        <w:rPr>
          <w:rFonts w:ascii="Arial" w:hAnsi="Arial" w:cs="Arial" w:hint="default"/>
        </w:rPr>
      </w:lvl>
    </w:lvlOverride>
  </w:num>
  <w:num w:numId="7">
    <w:abstractNumId w:val="31"/>
  </w:num>
  <w:num w:numId="8">
    <w:abstractNumId w:val="0"/>
    <w:lvlOverride w:ilvl="0">
      <w:lvl w:ilvl="0">
        <w:start w:val="65535"/>
        <w:numFmt w:val="bullet"/>
        <w:lvlText w:val="■"/>
        <w:legacy w:legacy="1" w:legacySpace="0" w:legacyIndent="374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■"/>
        <w:legacy w:legacy="1" w:legacySpace="0" w:legacyIndent="389"/>
        <w:lvlJc w:val="left"/>
        <w:rPr>
          <w:rFonts w:ascii="Arial" w:hAnsi="Arial" w:cs="Arial" w:hint="default"/>
        </w:rPr>
      </w:lvl>
    </w:lvlOverride>
  </w:num>
  <w:num w:numId="10">
    <w:abstractNumId w:val="20"/>
  </w:num>
  <w:num w:numId="11">
    <w:abstractNumId w:val="19"/>
  </w:num>
  <w:num w:numId="12">
    <w:abstractNumId w:val="13"/>
  </w:num>
  <w:num w:numId="13">
    <w:abstractNumId w:val="18"/>
  </w:num>
  <w:num w:numId="14">
    <w:abstractNumId w:val="12"/>
  </w:num>
  <w:num w:numId="15">
    <w:abstractNumId w:val="25"/>
  </w:num>
  <w:num w:numId="16">
    <w:abstractNumId w:val="27"/>
  </w:num>
  <w:num w:numId="17">
    <w:abstractNumId w:val="15"/>
  </w:num>
  <w:num w:numId="18">
    <w:abstractNumId w:val="14"/>
  </w:num>
  <w:num w:numId="19">
    <w:abstractNumId w:val="3"/>
  </w:num>
  <w:num w:numId="20">
    <w:abstractNumId w:val="32"/>
  </w:num>
  <w:num w:numId="21">
    <w:abstractNumId w:val="26"/>
  </w:num>
  <w:num w:numId="22">
    <w:abstractNumId w:val="30"/>
  </w:num>
  <w:num w:numId="23">
    <w:abstractNumId w:val="7"/>
  </w:num>
  <w:num w:numId="24">
    <w:abstractNumId w:val="10"/>
  </w:num>
  <w:num w:numId="25">
    <w:abstractNumId w:val="28"/>
  </w:num>
  <w:num w:numId="26">
    <w:abstractNumId w:val="6"/>
  </w:num>
  <w:num w:numId="27">
    <w:abstractNumId w:val="17"/>
  </w:num>
  <w:num w:numId="28">
    <w:abstractNumId w:val="16"/>
  </w:num>
  <w:num w:numId="29">
    <w:abstractNumId w:val="11"/>
  </w:num>
  <w:num w:numId="30">
    <w:abstractNumId w:val="23"/>
  </w:num>
  <w:num w:numId="31">
    <w:abstractNumId w:val="8"/>
  </w:num>
  <w:num w:numId="32">
    <w:abstractNumId w:val="21"/>
  </w:num>
  <w:num w:numId="33">
    <w:abstractNumId w:val="2"/>
  </w:num>
  <w:num w:numId="34">
    <w:abstractNumId w:val="29"/>
  </w:num>
  <w:num w:numId="3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hyphenationZone w:val="425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27443"/>
    <w:rsid w:val="00011505"/>
    <w:rsid w:val="000773B0"/>
    <w:rsid w:val="001B1345"/>
    <w:rsid w:val="002369CA"/>
    <w:rsid w:val="00246442"/>
    <w:rsid w:val="0032489B"/>
    <w:rsid w:val="00336586"/>
    <w:rsid w:val="00346CD5"/>
    <w:rsid w:val="00493184"/>
    <w:rsid w:val="004C73F9"/>
    <w:rsid w:val="00533DB6"/>
    <w:rsid w:val="006576C6"/>
    <w:rsid w:val="009B48E6"/>
    <w:rsid w:val="009D44A8"/>
    <w:rsid w:val="009E1E18"/>
    <w:rsid w:val="00A373A6"/>
    <w:rsid w:val="00C4658F"/>
    <w:rsid w:val="00CA0AE1"/>
    <w:rsid w:val="00CB705C"/>
    <w:rsid w:val="00D83FA9"/>
    <w:rsid w:val="00DA6494"/>
    <w:rsid w:val="00E27443"/>
    <w:rsid w:val="00E86ABC"/>
    <w:rsid w:val="00EA30EC"/>
    <w:rsid w:val="00EB24E8"/>
    <w:rsid w:val="00F55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58F"/>
    <w:pPr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DB6"/>
    <w:pPr>
      <w:ind w:left="720"/>
      <w:contextualSpacing/>
    </w:pPr>
  </w:style>
  <w:style w:type="character" w:customStyle="1" w:styleId="Bodytext2">
    <w:name w:val="Body text (2)_"/>
    <w:basedOn w:val="DefaultParagraphFont"/>
    <w:link w:val="Bodytext20"/>
    <w:locked/>
    <w:rsid w:val="00CB70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B705C"/>
    <w:pPr>
      <w:widowControl w:val="0"/>
      <w:shd w:val="clear" w:color="auto" w:fill="FFFFFF"/>
      <w:spacing w:before="360" w:after="0" w:line="451" w:lineRule="exact"/>
      <w:ind w:hanging="340"/>
    </w:pPr>
    <w:rPr>
      <w:rFonts w:eastAsia="Times New Roman" w:cs="Times New Roman"/>
      <w:sz w:val="26"/>
      <w:szCs w:val="26"/>
    </w:rPr>
  </w:style>
  <w:style w:type="character" w:customStyle="1" w:styleId="Bodytext6Exact">
    <w:name w:val="Body text (6) Exact"/>
    <w:basedOn w:val="DefaultParagraphFont"/>
    <w:link w:val="Bodytext6"/>
    <w:locked/>
    <w:rsid w:val="00CB705C"/>
    <w:rPr>
      <w:rFonts w:ascii="Verdana" w:eastAsia="Verdana" w:hAnsi="Verdana" w:cs="Verdana"/>
      <w:b/>
      <w:bCs/>
      <w:i/>
      <w:iCs/>
      <w:sz w:val="19"/>
      <w:szCs w:val="19"/>
      <w:shd w:val="clear" w:color="auto" w:fill="FFFFFF"/>
    </w:rPr>
  </w:style>
  <w:style w:type="paragraph" w:customStyle="1" w:styleId="Bodytext6">
    <w:name w:val="Body text (6)"/>
    <w:basedOn w:val="Normal"/>
    <w:link w:val="Bodytext6Exact"/>
    <w:rsid w:val="00CB705C"/>
    <w:pPr>
      <w:widowControl w:val="0"/>
      <w:shd w:val="clear" w:color="auto" w:fill="FFFFFF"/>
      <w:spacing w:after="0" w:line="0" w:lineRule="atLeast"/>
      <w:jc w:val="left"/>
    </w:pPr>
    <w:rPr>
      <w:rFonts w:ascii="Verdana" w:eastAsia="Verdana" w:hAnsi="Verdana" w:cs="Verdana"/>
      <w:b/>
      <w:bCs/>
      <w:i/>
      <w:iCs/>
      <w:sz w:val="19"/>
      <w:szCs w:val="19"/>
    </w:rPr>
  </w:style>
  <w:style w:type="character" w:customStyle="1" w:styleId="Bodytext7Exact">
    <w:name w:val="Body text (7) Exact"/>
    <w:basedOn w:val="DefaultParagraphFont"/>
    <w:link w:val="Bodytext7"/>
    <w:locked/>
    <w:rsid w:val="00CB705C"/>
    <w:rPr>
      <w:rFonts w:ascii="Verdana" w:eastAsia="Verdana" w:hAnsi="Verdana" w:cs="Verdana"/>
      <w:shd w:val="clear" w:color="auto" w:fill="FFFFFF"/>
    </w:rPr>
  </w:style>
  <w:style w:type="paragraph" w:customStyle="1" w:styleId="Bodytext7">
    <w:name w:val="Body text (7)"/>
    <w:basedOn w:val="Normal"/>
    <w:link w:val="Bodytext7Exact"/>
    <w:rsid w:val="00CB705C"/>
    <w:pPr>
      <w:widowControl w:val="0"/>
      <w:shd w:val="clear" w:color="auto" w:fill="FFFFFF"/>
      <w:spacing w:after="0" w:line="0" w:lineRule="atLeast"/>
      <w:jc w:val="left"/>
    </w:pPr>
    <w:rPr>
      <w:rFonts w:ascii="Verdana" w:eastAsia="Verdana" w:hAnsi="Verdana" w:cs="Verdana"/>
      <w:sz w:val="22"/>
    </w:rPr>
  </w:style>
  <w:style w:type="character" w:customStyle="1" w:styleId="Bodytext8Exact">
    <w:name w:val="Body text (8) Exact"/>
    <w:basedOn w:val="DefaultParagraphFont"/>
    <w:link w:val="Bodytext8"/>
    <w:locked/>
    <w:rsid w:val="00CB705C"/>
    <w:rPr>
      <w:rFonts w:ascii="Candara" w:eastAsia="Candara" w:hAnsi="Candara" w:cs="Candara"/>
      <w:spacing w:val="20"/>
      <w:sz w:val="26"/>
      <w:szCs w:val="26"/>
      <w:shd w:val="clear" w:color="auto" w:fill="FFFFFF"/>
    </w:rPr>
  </w:style>
  <w:style w:type="paragraph" w:customStyle="1" w:styleId="Bodytext8">
    <w:name w:val="Body text (8)"/>
    <w:basedOn w:val="Normal"/>
    <w:link w:val="Bodytext8Exact"/>
    <w:rsid w:val="00CB705C"/>
    <w:pPr>
      <w:widowControl w:val="0"/>
      <w:shd w:val="clear" w:color="auto" w:fill="FFFFFF"/>
      <w:spacing w:after="0" w:line="0" w:lineRule="atLeast"/>
      <w:jc w:val="left"/>
    </w:pPr>
    <w:rPr>
      <w:rFonts w:ascii="Candara" w:eastAsia="Candara" w:hAnsi="Candara" w:cs="Candara"/>
      <w:spacing w:val="20"/>
      <w:sz w:val="26"/>
      <w:szCs w:val="26"/>
    </w:rPr>
  </w:style>
  <w:style w:type="character" w:customStyle="1" w:styleId="Bodytext9Exact">
    <w:name w:val="Body text (9) Exact"/>
    <w:basedOn w:val="DefaultParagraphFont"/>
    <w:link w:val="Bodytext9"/>
    <w:locked/>
    <w:rsid w:val="00CB70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9">
    <w:name w:val="Body text (9)"/>
    <w:basedOn w:val="Normal"/>
    <w:link w:val="Bodytext9Exact"/>
    <w:rsid w:val="00CB705C"/>
    <w:pPr>
      <w:widowControl w:val="0"/>
      <w:shd w:val="clear" w:color="auto" w:fill="FFFFFF"/>
      <w:spacing w:after="0" w:line="437" w:lineRule="exact"/>
    </w:pPr>
    <w:rPr>
      <w:rFonts w:eastAsia="Times New Roman" w:cs="Times New Roman"/>
      <w:sz w:val="22"/>
    </w:rPr>
  </w:style>
  <w:style w:type="character" w:customStyle="1" w:styleId="Bodytext2Exact">
    <w:name w:val="Body text (2) Exact"/>
    <w:basedOn w:val="DefaultParagraphFont"/>
    <w:rsid w:val="00CB705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Bodytext2ItalicExact">
    <w:name w:val="Body text (2) + Italic Exact"/>
    <w:basedOn w:val="Bodytext2"/>
    <w:rsid w:val="00CB705C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  <w:lang w:val="en-US" w:eastAsia="en-US" w:bidi="en-US"/>
    </w:rPr>
  </w:style>
  <w:style w:type="character" w:customStyle="1" w:styleId="Bodytext2Italic">
    <w:name w:val="Body text (2) + Italic"/>
    <w:basedOn w:val="Bodytext2"/>
    <w:rsid w:val="00CB705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bg-BG" w:eastAsia="bg-BG" w:bidi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D83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3F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3FA9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FA9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3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FA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7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3A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37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3A6"/>
    <w:rPr>
      <w:rFonts w:ascii="Times New Roman" w:hAnsi="Times New Roman"/>
      <w:sz w:val="24"/>
    </w:rPr>
  </w:style>
  <w:style w:type="character" w:styleId="Hyperlink">
    <w:name w:val="Hyperlink"/>
    <w:rsid w:val="00A373A6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rsid w:val="00493184"/>
    <w:pPr>
      <w:spacing w:after="0" w:line="240" w:lineRule="auto"/>
      <w:ind w:firstLine="709"/>
    </w:pPr>
    <w:rPr>
      <w:rFonts w:ascii="Arial" w:eastAsia="Times New Roman" w:hAnsi="Arial" w:cs="Times New Roman"/>
      <w:szCs w:val="20"/>
      <w:lang w:eastAsia="bg-BG"/>
    </w:rPr>
  </w:style>
  <w:style w:type="character" w:customStyle="1" w:styleId="BodyTextIndentChar">
    <w:name w:val="Body Text Indent Char"/>
    <w:basedOn w:val="DefaultParagraphFont"/>
    <w:link w:val="BodyTextIndent"/>
    <w:rsid w:val="00493184"/>
    <w:rPr>
      <w:rFonts w:ascii="Arial" w:eastAsia="Times New Roman" w:hAnsi="Arial" w:cs="Times New Roman"/>
      <w:sz w:val="24"/>
      <w:szCs w:val="20"/>
      <w:lang w:eastAsia="bg-BG"/>
    </w:rPr>
  </w:style>
  <w:style w:type="paragraph" w:styleId="BodyTextIndent3">
    <w:name w:val="Body Text Indent 3"/>
    <w:basedOn w:val="Normal"/>
    <w:link w:val="BodyTextIndent3Char"/>
    <w:rsid w:val="00493184"/>
    <w:pPr>
      <w:spacing w:after="0" w:line="240" w:lineRule="auto"/>
      <w:ind w:firstLine="720"/>
    </w:pPr>
    <w:rPr>
      <w:rFonts w:ascii="Arial" w:eastAsia="Times New Roman" w:hAnsi="Arial" w:cs="Times New Roman"/>
      <w:szCs w:val="20"/>
      <w:lang w:eastAsia="bg-BG"/>
    </w:rPr>
  </w:style>
  <w:style w:type="character" w:customStyle="1" w:styleId="BodyTextIndent3Char">
    <w:name w:val="Body Text Indent 3 Char"/>
    <w:basedOn w:val="DefaultParagraphFont"/>
    <w:link w:val="BodyTextIndent3"/>
    <w:rsid w:val="00493184"/>
    <w:rPr>
      <w:rFonts w:ascii="Arial" w:eastAsia="Times New Roman" w:hAnsi="Arial" w:cs="Times New Roman"/>
      <w:sz w:val="24"/>
      <w:szCs w:val="20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shtina@mg.link.bg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5" Type="http://schemas.openxmlformats.org/officeDocument/2006/relationships/hyperlink" Target="http://momchilgrad.bg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1787</Words>
  <Characters>10191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2016-09-16T07:53:00Z</dcterms:created>
  <dcterms:modified xsi:type="dcterms:W3CDTF">2016-09-22T09:05:00Z</dcterms:modified>
</cp:coreProperties>
</file>